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120" w:before="12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    </w:t>
      </w:r>
    </w:p>
    <w:p w:rsidR="00000000" w:rsidDel="00000000" w:rsidP="00000000" w:rsidRDefault="00000000" w:rsidRPr="00000000" w14:paraId="00000002">
      <w:pPr>
        <w:spacing w:after="120" w:before="120" w:lineRule="auto"/>
        <w:jc w:val="center"/>
        <w:rPr>
          <w:rFonts w:ascii="Arial" w:cs="Arial" w:eastAsia="Arial" w:hAnsi="Arial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DIRECTIVA SANITARIA: GESTIÓN DE PROYECTOS DE INVESTIGACIÓN INSTITUCIONALES EN EL INSTITUTO NACIONAL DE SALUD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center"/>
        <w:rPr>
          <w:rFonts w:ascii="Arial" w:cs="Arial" w:eastAsia="Arial" w:hAnsi="Arial"/>
          <w:color w:val="000000"/>
          <w:sz w:val="22"/>
          <w:szCs w:val="22"/>
        </w:rPr>
      </w:pPr>
      <w:bookmarkStart w:colFirst="0" w:colLast="0" w:name="_heading=h.smyeuodomjft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ANEXO 1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: FLUJO DEL PROCESO DE GESTIÓN DE PROYECTOS DE INVESTIGACIÓN INSTITUCIONALES Y COLABORATIVOS EN EL INSTITUTO NACIONAL DE SALUD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120" w:before="120" w:lineRule="auto"/>
        <w:ind w:right="1081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120" w:before="120" w:lineRule="auto"/>
        <w:ind w:left="-270" w:right="1081" w:firstLine="0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</w:rPr>
        <w:drawing>
          <wp:inline distB="0" distT="0" distL="0" distR="0">
            <wp:extent cx="7751244" cy="3514951"/>
            <wp:effectExtent b="0" l="0" r="0" t="0"/>
            <wp:docPr descr="A diagram of a project&#10;&#10;AI-generated content may be incorrect." id="1674102919" name="image1.png"/>
            <a:graphic>
              <a:graphicData uri="http://schemas.openxmlformats.org/drawingml/2006/picture">
                <pic:pic>
                  <pic:nvPicPr>
                    <pic:cNvPr descr="A diagram of a project&#10;&#10;AI-generated content may be incorrect." id="0" name="image1.png"/>
                    <pic:cNvPicPr preferRelativeResize="0"/>
                  </pic:nvPicPr>
                  <pic:blipFill>
                    <a:blip r:embed="rId9"/>
                    <a:srcRect b="0" l="0" r="0" t="6535"/>
                    <a:stretch>
                      <a:fillRect/>
                    </a:stretch>
                  </pic:blipFill>
                  <pic:spPr>
                    <a:xfrm>
                      <a:off x="0" y="0"/>
                      <a:ext cx="7751244" cy="351495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120" w:before="120" w:lineRule="auto"/>
        <w:ind w:left="-270" w:right="1081" w:firstLine="0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after="120" w:before="120" w:lineRule="auto"/>
        <w:ind w:left="-270" w:right="1081" w:firstLine="0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FLUJOGRAMA REGISTRO PROYECTOS NUEVOS:</w:t>
      </w:r>
    </w:p>
    <w:p w:rsidR="00000000" w:rsidDel="00000000" w:rsidP="00000000" w:rsidRDefault="00000000" w:rsidRPr="00000000" w14:paraId="00000008">
      <w:pPr>
        <w:widowControl w:val="0"/>
        <w:spacing w:after="120" w:before="120" w:lineRule="auto"/>
        <w:ind w:right="1081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120" w:before="120" w:lineRule="auto"/>
        <w:ind w:left="0" w:right="1081" w:firstLine="0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PASO 1: Registro CEI - IP registra en REDCAp SIGPRO</w:t>
      </w:r>
    </w:p>
    <w:p w:rsidR="00000000" w:rsidDel="00000000" w:rsidP="00000000" w:rsidRDefault="00000000" w:rsidRPr="00000000" w14:paraId="0000000A">
      <w:pPr>
        <w:widowControl w:val="0"/>
        <w:spacing w:after="120" w:before="120" w:lineRule="auto"/>
        <w:ind w:left="0" w:right="1081" w:firstLine="0"/>
        <w:rPr>
          <w:rFonts w:ascii="Arial" w:cs="Arial" w:eastAsia="Arial" w:hAnsi="Arial"/>
          <w:sz w:val="22"/>
          <w:szCs w:val="22"/>
          <w:highlight w:val="yellow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Director/a de Centro envía solicitud de revisión DIRECTO a CEI o CEIA, según corresponda.</w:t>
      </w:r>
    </w:p>
    <w:p w:rsidR="00000000" w:rsidDel="00000000" w:rsidP="00000000" w:rsidRDefault="00000000" w:rsidRPr="00000000" w14:paraId="0000000B">
      <w:pPr>
        <w:widowControl w:val="0"/>
        <w:spacing w:after="120" w:before="120" w:lineRule="auto"/>
        <w:ind w:left="0" w:right="1081" w:firstLine="0"/>
        <w:rPr>
          <w:rFonts w:ascii="Arial" w:cs="Arial" w:eastAsia="Arial" w:hAnsi="Arial"/>
          <w:sz w:val="22"/>
          <w:szCs w:val="22"/>
          <w:highlight w:val="yellow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En caso de que corresponda revisión a ambos comités, se realizarán revisiones en paralelo. </w:t>
      </w:r>
    </w:p>
    <w:p w:rsidR="00000000" w:rsidDel="00000000" w:rsidP="00000000" w:rsidRDefault="00000000" w:rsidRPr="00000000" w14:paraId="0000000C">
      <w:pPr>
        <w:widowControl w:val="0"/>
        <w:spacing w:after="120" w:before="120" w:lineRule="auto"/>
        <w:ind w:left="0" w:right="1081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NOTA: En el formulario REDCap, el IP deberá marcar a qué comité de ética corresponde la evaluación.</w:t>
      </w:r>
    </w:p>
    <w:p w:rsidR="00000000" w:rsidDel="00000000" w:rsidP="00000000" w:rsidRDefault="00000000" w:rsidRPr="00000000" w14:paraId="0000000D">
      <w:pPr>
        <w:widowControl w:val="0"/>
        <w:spacing w:after="120" w:before="120" w:lineRule="auto"/>
        <w:ind w:left="0" w:right="1081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after="120" w:before="120" w:lineRule="auto"/>
        <w:ind w:left="0" w:right="1081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Paso 1.1. Secretario/a administrativo (x ahora Aldo) recepciona SGD y comunica al Presidente (vía email)</w:t>
      </w:r>
    </w:p>
    <w:p w:rsidR="00000000" w:rsidDel="00000000" w:rsidP="00000000" w:rsidRDefault="00000000" w:rsidRPr="00000000" w14:paraId="0000000F">
      <w:pPr>
        <w:widowControl w:val="0"/>
        <w:spacing w:after="120" w:before="120" w:lineRule="auto"/>
        <w:ind w:left="0" w:right="1081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Paso 1.2. Secretario/a técnico (x ahora Yabar) designa a revisores. </w:t>
      </w:r>
    </w:p>
    <w:p w:rsidR="00000000" w:rsidDel="00000000" w:rsidP="00000000" w:rsidRDefault="00000000" w:rsidRPr="00000000" w14:paraId="00000010">
      <w:pPr>
        <w:widowControl w:val="0"/>
        <w:spacing w:after="120" w:before="120" w:lineRule="auto"/>
        <w:ind w:right="1081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Paso 1.3. Secretario administrativo deriva expediente (</w:t>
      </w:r>
      <w:sdt>
        <w:sdtPr>
          <w:id w:val="1712941110"/>
          <w:tag w:val="goog_rdk_0"/>
        </w:sdtPr>
        <w:sdtContent>
          <w:commentRangeStart w:id="0"/>
        </w:sdtContent>
      </w:sdt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protocolo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CV y certificado en ética) a revisores (vía email)</w:t>
      </w:r>
    </w:p>
    <w:p w:rsidR="00000000" w:rsidDel="00000000" w:rsidP="00000000" w:rsidRDefault="00000000" w:rsidRPr="00000000" w14:paraId="00000011">
      <w:pPr>
        <w:widowControl w:val="0"/>
        <w:spacing w:after="120" w:before="120" w:lineRule="auto"/>
        <w:ind w:left="0" w:right="1081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Paso 1.4. Secretario administrativo actualiza matriz registro de expediente (en carpeta PC-CEI/CEIA).</w:t>
      </w:r>
    </w:p>
    <w:p w:rsidR="00000000" w:rsidDel="00000000" w:rsidP="00000000" w:rsidRDefault="00000000" w:rsidRPr="00000000" w14:paraId="00000012">
      <w:pPr>
        <w:widowControl w:val="0"/>
        <w:spacing w:after="120" w:before="120" w:lineRule="auto"/>
        <w:ind w:right="1081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Paso 1.5. Secretario técnico consolida los resultados y remite formato de observaciones al investigador/a, con copia al Presidente/a (vía email) </w:t>
      </w:r>
    </w:p>
    <w:p w:rsidR="00000000" w:rsidDel="00000000" w:rsidP="00000000" w:rsidRDefault="00000000" w:rsidRPr="00000000" w14:paraId="00000013">
      <w:pPr>
        <w:widowControl w:val="0"/>
        <w:spacing w:after="120" w:before="120" w:lineRule="auto"/>
        <w:ind w:right="1081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Paso 1.6. Investigador Principal remite al secretario técnico el levantamiento de observaciones. </w:t>
      </w:r>
    </w:p>
    <w:p w:rsidR="00000000" w:rsidDel="00000000" w:rsidP="00000000" w:rsidRDefault="00000000" w:rsidRPr="00000000" w14:paraId="00000014">
      <w:pPr>
        <w:widowControl w:val="0"/>
        <w:spacing w:after="120" w:before="120" w:lineRule="auto"/>
        <w:ind w:right="1081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EN EL CASO DE APROBACION DE LEVANTAMIENTO DE OBSERVACIONES:</w:t>
      </w:r>
    </w:p>
    <w:p w:rsidR="00000000" w:rsidDel="00000000" w:rsidP="00000000" w:rsidRDefault="00000000" w:rsidRPr="00000000" w14:paraId="00000015">
      <w:pPr>
        <w:widowControl w:val="0"/>
        <w:spacing w:after="120" w:before="120" w:lineRule="auto"/>
        <w:ind w:right="1081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Paso 1.7. Secretario técnico elabora los documentos de aprobación ética (constancia y memorando, y protocolo aprobado) para firma del Presidente.</w:t>
      </w:r>
    </w:p>
    <w:p w:rsidR="00000000" w:rsidDel="00000000" w:rsidP="00000000" w:rsidRDefault="00000000" w:rsidRPr="00000000" w14:paraId="00000016">
      <w:pPr>
        <w:widowControl w:val="0"/>
        <w:spacing w:after="120" w:before="120" w:lineRule="auto"/>
        <w:ind w:right="1081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Paso 1.8. Secretario administrativo remite por SGD los documentos aprobados al centro.</w:t>
      </w:r>
    </w:p>
    <w:p w:rsidR="00000000" w:rsidDel="00000000" w:rsidP="00000000" w:rsidRDefault="00000000" w:rsidRPr="00000000" w14:paraId="00000017">
      <w:pPr>
        <w:widowControl w:val="0"/>
        <w:spacing w:after="120" w:before="120" w:lineRule="auto"/>
        <w:ind w:right="1081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Paso 1.9. Secretario administrativo actualiza en REDCap la aprobación del CEI (subir constancia de aprobación para que se genere notificación a ArchivoSudiv, AEOPI2, SUDIV)  </w:t>
      </w:r>
    </w:p>
    <w:p w:rsidR="00000000" w:rsidDel="00000000" w:rsidP="00000000" w:rsidRDefault="00000000" w:rsidRPr="00000000" w14:paraId="00000018">
      <w:pPr>
        <w:widowControl w:val="0"/>
        <w:spacing w:after="120" w:before="120" w:lineRule="auto"/>
        <w:ind w:right="1081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after="120" w:before="120" w:lineRule="auto"/>
        <w:ind w:right="1081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after="120" w:before="120" w:lineRule="auto"/>
        <w:ind w:right="1081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after="120" w:before="120" w:lineRule="auto"/>
        <w:ind w:left="0" w:right="1081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after="120" w:before="120" w:lineRule="auto"/>
        <w:ind w:left="0" w:right="1081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after="120" w:before="120" w:lineRule="auto"/>
        <w:ind w:left="0" w:right="1081" w:firstLine="0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PASO 3:Registro DIIS - revisión posterior</w:t>
      </w:r>
    </w:p>
    <w:p w:rsidR="00000000" w:rsidDel="00000000" w:rsidP="00000000" w:rsidRDefault="00000000" w:rsidRPr="00000000" w14:paraId="0000001E">
      <w:pPr>
        <w:widowControl w:val="0"/>
        <w:spacing w:after="120" w:before="120" w:lineRule="auto"/>
        <w:ind w:left="0" w:right="1081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Revisión admin - financiera (presupuesto, </w:t>
      </w:r>
    </w:p>
    <w:p w:rsidR="00000000" w:rsidDel="00000000" w:rsidP="00000000" w:rsidRDefault="00000000" w:rsidRPr="00000000" w14:paraId="0000001F">
      <w:pPr>
        <w:widowControl w:val="0"/>
        <w:spacing w:after="120" w:before="120" w:lineRule="auto"/>
        <w:ind w:left="0" w:right="1081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after="120" w:before="120" w:lineRule="auto"/>
        <w:ind w:left="0" w:right="1081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Flujo: </w:t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2"/>
        </w:numPr>
        <w:spacing w:after="120" w:before="120" w:lineRule="auto"/>
        <w:ind w:left="720" w:right="1081" w:hanging="36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SUDI/ETINVS emite opinión favorable - se envía a asesoria legal para proyectar RD.</w:t>
      </w:r>
    </w:p>
    <w:p w:rsidR="00000000" w:rsidDel="00000000" w:rsidP="00000000" w:rsidRDefault="00000000" w:rsidRPr="00000000" w14:paraId="00000022">
      <w:pPr>
        <w:widowControl w:val="0"/>
        <w:spacing w:after="120" w:before="120" w:lineRule="auto"/>
        <w:ind w:left="0" w:right="1081" w:firstLine="0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after="120" w:before="120" w:lineRule="auto"/>
        <w:ind w:left="0" w:right="1081" w:firstLine="0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after="120" w:before="120" w:lineRule="auto"/>
        <w:ind w:left="0" w:right="1081" w:firstLine="0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PASO 4: </w:t>
      </w:r>
    </w:p>
    <w:p w:rsidR="00000000" w:rsidDel="00000000" w:rsidP="00000000" w:rsidRDefault="00000000" w:rsidRPr="00000000" w14:paraId="00000025">
      <w:pPr>
        <w:widowControl w:val="0"/>
        <w:spacing w:after="120" w:before="120" w:lineRule="auto"/>
        <w:ind w:left="0" w:right="1081" w:firstLine="0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after="120" w:before="120" w:lineRule="auto"/>
        <w:ind w:left="0" w:right="1081" w:firstLine="0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after="120" w:before="120" w:lineRule="auto"/>
        <w:ind w:left="720" w:right="1081" w:firstLine="0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after="120" w:before="120" w:lineRule="auto"/>
        <w:ind w:left="0" w:right="1081" w:firstLine="0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PASO 2: Solicitud de registro vía SGD</w:t>
      </w:r>
    </w:p>
    <w:p w:rsidR="00000000" w:rsidDel="00000000" w:rsidP="00000000" w:rsidRDefault="00000000" w:rsidRPr="00000000" w14:paraId="00000029">
      <w:pPr>
        <w:widowControl w:val="0"/>
        <w:numPr>
          <w:ilvl w:val="0"/>
          <w:numId w:val="1"/>
        </w:numPr>
        <w:spacing w:after="120" w:before="120" w:lineRule="auto"/>
        <w:ind w:left="720" w:right="1081" w:hanging="360"/>
        <w:rPr>
          <w:rFonts w:ascii="Arial" w:cs="Arial" w:eastAsia="Arial" w:hAnsi="Arial"/>
          <w:b w:val="1"/>
          <w:bCs w:val="1"/>
          <w:sz w:val="22"/>
          <w:szCs w:val="22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after="120" w:before="120" w:lineRule="auto"/>
        <w:ind w:right="1081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after="120" w:before="120" w:lineRule="auto"/>
        <w:ind w:right="1081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Registro </w:t>
      </w:r>
    </w:p>
    <w:p w:rsidR="00000000" w:rsidDel="00000000" w:rsidP="00000000" w:rsidRDefault="00000000" w:rsidRPr="00000000" w14:paraId="0000002C">
      <w:pPr>
        <w:widowControl w:val="0"/>
        <w:spacing w:after="120" w:before="120" w:lineRule="auto"/>
        <w:ind w:left="720" w:right="1081" w:firstLine="0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after="120" w:before="120" w:lineRule="auto"/>
        <w:ind w:left="-270" w:right="1081" w:firstLine="0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after="120" w:before="120" w:lineRule="auto"/>
        <w:ind w:left="-270" w:right="1081" w:firstLine="0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after="120" w:before="120" w:lineRule="auto"/>
        <w:ind w:left="-270" w:right="1081" w:firstLine="0"/>
        <w:jc w:val="center"/>
        <w:rPr>
          <w:rFonts w:ascii="Arial" w:cs="Arial" w:eastAsia="Arial" w:hAnsi="Arial"/>
          <w:b w:val="1"/>
          <w:bCs w:val="1"/>
          <w:sz w:val="22"/>
          <w:szCs w:val="22"/>
        </w:rPr>
        <w:sectPr>
          <w:headerReference r:id="rId10" w:type="default"/>
          <w:headerReference r:id="rId11" w:type="first"/>
          <w:headerReference r:id="rId12" w:type="even"/>
          <w:footerReference r:id="rId13" w:type="default"/>
          <w:footerReference r:id="rId14" w:type="first"/>
          <w:footerReference r:id="rId15" w:type="even"/>
          <w:pgSz w:h="11906" w:w="16838" w:orient="landscape"/>
          <w:pgMar w:bottom="1701" w:top="1701" w:left="1701" w:right="1701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1701" w:top="1701" w:left="1701" w:right="1701" w:header="709" w:footer="709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Karina Romero" w:id="0" w:date="2025-12-18T21:15:09Z"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Anexo 1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38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right"/>
      <w:rPr>
        <w:color w:val="000000"/>
      </w:rPr>
    </w:pPr>
    <w:r w:rsidDel="00000000" w:rsidR="00000000" w:rsidRPr="00000000">
      <w:rPr>
        <w:rFonts w:ascii="Arial" w:cs="Arial" w:eastAsia="Arial" w:hAnsi="Arial"/>
        <w:color w:val="000000"/>
        <w:sz w:val="18"/>
        <w:szCs w:val="18"/>
        <w:rtl w:val="0"/>
      </w:rPr>
      <w:t xml:space="preserve">Página </w:t>
    </w:r>
    <w:r w:rsidDel="00000000" w:rsidR="00000000" w:rsidRPr="00000000">
      <w:rPr>
        <w:rFonts w:ascii="Arial" w:cs="Arial" w:eastAsia="Arial" w:hAnsi="Arial"/>
        <w:color w:val="000000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color w:val="000000"/>
        <w:sz w:val="18"/>
        <w:szCs w:val="18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color w:val="000000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DIRECTIVA SANITARIA N° 003 - INS/DIIS-2025.Vs.01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PE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lineRule="auto"/>
      <w:ind w:left="709" w:hanging="709"/>
    </w:pPr>
    <w:rPr>
      <w:rFonts w:ascii="Arial" w:cs="Arial" w:eastAsia="Arial" w:hAnsi="Arial"/>
      <w:b w:val="1"/>
      <w:bCs w:val="1"/>
      <w:sz w:val="22"/>
      <w:szCs w:val="22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lineRule="auto"/>
      <w:ind w:left="709" w:hanging="709"/>
      <w:jc w:val="both"/>
    </w:pPr>
    <w:rPr>
      <w:rFonts w:ascii="Arial" w:cs="Arial" w:eastAsia="Arial" w:hAnsi="Arial"/>
      <w:b w:val="1"/>
      <w:bCs w:val="1"/>
      <w:sz w:val="22"/>
      <w:szCs w:val="22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lineRule="auto"/>
      <w:ind w:left="1224" w:hanging="504.00000000000006"/>
      <w:jc w:val="both"/>
    </w:pPr>
    <w:rPr>
      <w:rFonts w:ascii="Arial" w:cs="Arial" w:eastAsia="Arial" w:hAnsi="Arial"/>
      <w:b w:val="1"/>
      <w:bCs w:val="1"/>
      <w:color w:val="000000"/>
      <w:sz w:val="22"/>
      <w:szCs w:val="22"/>
    </w:rPr>
  </w:style>
  <w:style w:type="paragraph" w:styleId="Heading4">
    <w:name w:val="heading 4"/>
    <w:basedOn w:val="Normal"/>
    <w:next w:val="Normal"/>
    <w:pPr>
      <w:keepNext w:val="1"/>
      <w:spacing w:after="240" w:lineRule="auto"/>
      <w:jc w:val="center"/>
    </w:pPr>
    <w:rPr>
      <w:rFonts w:ascii="Open Sans" w:cs="Open Sans" w:eastAsia="Open Sans" w:hAnsi="Open Sans"/>
      <w:b w:val="1"/>
      <w:bCs w:val="1"/>
      <w:i w:val="1"/>
      <w:i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jc w:val="center"/>
    </w:pPr>
    <w:rPr>
      <w:b w:val="1"/>
      <w:bCs w:val="1"/>
      <w:sz w:val="20"/>
      <w:szCs w:val="20"/>
    </w:rPr>
  </w:style>
  <w:style w:type="paragraph" w:styleId="Heading7">
    <w:name w:val="heading 7"/>
    <w:next w:val="Normal"/>
    <w:link w:val="Heading7Char"/>
    <w:uiPriority w:val="9"/>
    <w:unhideWhenUsed w:val="1"/>
    <w:qFormat w:val="1"/>
    <w:rsid w:val="00D42DE1"/>
    <w:pPr>
      <w:ind w:left="1418" w:hanging="992"/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 w:val="1"/>
    <w:qFormat w:val="1"/>
    <w:rsid w:val="00500FC5"/>
    <w:pPr>
      <w:numPr>
        <w:ilvl w:val="4"/>
      </w:numPr>
      <w:ind w:left="1560" w:hanging="993"/>
      <w:outlineLvl w:val="7"/>
    </w:p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2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Normal6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Normal5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Normal4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0" w:customStyle="1">
    <w:name w:val="TableNormal3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0" w:customStyle="1">
    <w:name w:val="TableNormal2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0" w:customStyle="1">
    <w:name w:val="Table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2" w:customStyle="1">
    <w:name w:val="Table Normal12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1" w:customStyle="1">
    <w:name w:val="Table Normal2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1" w:customStyle="1">
    <w:name w:val="Table Normal3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NormalTable0" w:customStyle="1">
    <w:name w:val="Normal Table0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0" w:customStyle="1">
    <w:name w:val="Table Normal4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0" w:customStyle="1">
    <w:name w:val="Table Normal0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00" w:customStyle="1">
    <w:name w:val="Table Normal10"/>
    <w:rsid w:val="00823CC8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Header">
    <w:name w:val="header"/>
    <w:basedOn w:val="Normal"/>
    <w:link w:val="HeaderChar"/>
    <w:unhideWhenUsed w:val="1"/>
    <w:rsid w:val="005C3B54"/>
    <w:pPr>
      <w:tabs>
        <w:tab w:val="center" w:pos="4419"/>
        <w:tab w:val="right" w:pos="8838"/>
      </w:tabs>
    </w:pPr>
  </w:style>
  <w:style w:type="character" w:styleId="HeaderChar" w:customStyle="1">
    <w:name w:val="Header Char"/>
    <w:basedOn w:val="DefaultParagraphFont"/>
    <w:link w:val="Header"/>
    <w:rsid w:val="005C3B54"/>
  </w:style>
  <w:style w:type="paragraph" w:styleId="Footer">
    <w:name w:val="footer"/>
    <w:basedOn w:val="Normal"/>
    <w:link w:val="FooterChar"/>
    <w:uiPriority w:val="99"/>
    <w:unhideWhenUsed w:val="1"/>
    <w:rsid w:val="005C3B54"/>
    <w:pPr>
      <w:tabs>
        <w:tab w:val="center" w:pos="4419"/>
        <w:tab w:val="right" w:pos="8838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C3B54"/>
  </w:style>
  <w:style w:type="character" w:styleId="Heading8Char" w:customStyle="1">
    <w:name w:val="Heading 8 Char"/>
    <w:basedOn w:val="DefaultParagraphFont"/>
    <w:link w:val="Heading8"/>
    <w:uiPriority w:val="9"/>
    <w:rsid w:val="00500FC5"/>
    <w:rPr>
      <w:rFonts w:ascii="Arial" w:cs="Arial" w:eastAsia="Arial" w:hAnsi="Arial"/>
      <w:b w:val="1"/>
      <w:bCs w:val="1"/>
      <w:color w:val="000000"/>
      <w:sz w:val="22"/>
      <w:szCs w:val="22"/>
    </w:rPr>
  </w:style>
  <w:style w:type="character" w:styleId="PuestoCar" w:customStyle="1">
    <w:name w:val="Puesto Car"/>
    <w:rsid w:val="0010197F"/>
    <w:rPr>
      <w:b w:val="1"/>
      <w:sz w:val="2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5C3B54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5C3B54"/>
    <w:rPr>
      <w:rFonts w:ascii="Tahoma" w:cs="Tahoma" w:hAnsi="Tahoma"/>
      <w:sz w:val="16"/>
      <w:szCs w:val="16"/>
    </w:rPr>
  </w:style>
  <w:style w:type="character" w:styleId="Hyperlink">
    <w:name w:val="Hyperlink"/>
    <w:basedOn w:val="DefaultParagraphFont"/>
    <w:uiPriority w:val="99"/>
    <w:unhideWhenUsed w:val="1"/>
    <w:rsid w:val="00151F03"/>
    <w:rPr>
      <w:color w:val="0000ff" w:themeColor="hyperlink"/>
      <w:u w:val="single"/>
    </w:rPr>
  </w:style>
  <w:style w:type="paragraph" w:styleId="ListParagraph">
    <w:name w:val="List Paragraph"/>
    <w:aliases w:val="Párrafo"/>
    <w:basedOn w:val="Normal"/>
    <w:link w:val="ListParagraphChar"/>
    <w:uiPriority w:val="34"/>
    <w:qFormat w:val="1"/>
    <w:rsid w:val="00913B6A"/>
    <w:pPr>
      <w:spacing w:after="120"/>
      <w:ind w:left="709"/>
      <w:jc w:val="both"/>
    </w:pPr>
    <w:rPr>
      <w:rFonts w:ascii="Arial" w:cs="Arial" w:eastAsia="Arial" w:hAnsi="Arial"/>
      <w:sz w:val="22"/>
      <w:szCs w:val="22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083D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 w:val="1"/>
    <w:rsid w:val="00083D80"/>
    <w:rPr>
      <w:sz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83D80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083D80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083D80"/>
    <w:rPr>
      <w:b w:val="1"/>
      <w:bCs w:val="1"/>
      <w:sz w:val="20"/>
    </w:rPr>
  </w:style>
  <w:style w:type="paragraph" w:styleId="TOC1">
    <w:name w:val="toc 1"/>
    <w:basedOn w:val="Normal"/>
    <w:next w:val="Normal"/>
    <w:autoRedefine w:val="1"/>
    <w:uiPriority w:val="39"/>
    <w:unhideWhenUsed w:val="1"/>
    <w:rsid w:val="00EE4E65"/>
    <w:pPr>
      <w:tabs>
        <w:tab w:val="left" w:pos="480"/>
        <w:tab w:val="right" w:leader="dot" w:pos="9061"/>
      </w:tabs>
      <w:spacing w:line="480" w:lineRule="auto"/>
    </w:pPr>
    <w:rPr>
      <w:rFonts w:ascii="Arial" w:hAnsi="Arial"/>
      <w:noProof w:val="1"/>
      <w:sz w:val="22"/>
    </w:rPr>
  </w:style>
  <w:style w:type="paragraph" w:styleId="parrafo" w:customStyle="1">
    <w:name w:val="parrafo"/>
    <w:basedOn w:val="Estilo3"/>
    <w:link w:val="parrafoCar"/>
    <w:qFormat w:val="1"/>
    <w:rsid w:val="00F71D62"/>
  </w:style>
  <w:style w:type="paragraph" w:styleId="Estilo1" w:customStyle="1">
    <w:name w:val="Estilo1"/>
    <w:basedOn w:val="Normal"/>
    <w:link w:val="Estilo1Car"/>
    <w:qFormat w:val="1"/>
    <w:rsid w:val="00913B6A"/>
    <w:pPr>
      <w:numPr>
        <w:numId w:val="4"/>
      </w:num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/>
      <w:ind w:left="709" w:hanging="709"/>
    </w:pPr>
    <w:rPr>
      <w:rFonts w:ascii="Arial" w:cs="Arial" w:eastAsia="Arial" w:hAnsi="Arial"/>
      <w:b w:val="1"/>
      <w:sz w:val="22"/>
      <w:szCs w:val="22"/>
    </w:rPr>
  </w:style>
  <w:style w:type="paragraph" w:styleId="Estilo2" w:customStyle="1">
    <w:name w:val="Estilo2"/>
    <w:basedOn w:val="Estilo3"/>
    <w:link w:val="Estilo2Car"/>
    <w:qFormat w:val="1"/>
    <w:rsid w:val="009260BF"/>
    <w:pPr>
      <w:numPr>
        <w:ilvl w:val="3"/>
      </w:numPr>
      <w:ind w:left="2925" w:hanging="180"/>
    </w:pPr>
    <w:rPr>
      <w:b w:val="1"/>
    </w:rPr>
  </w:style>
  <w:style w:type="character" w:styleId="parrafoCar" w:customStyle="1">
    <w:name w:val="parrafo Car"/>
    <w:basedOn w:val="DefaultParagraphFont"/>
    <w:link w:val="parrafo"/>
    <w:rsid w:val="00F71D62"/>
    <w:rPr>
      <w:rFonts w:ascii="Arial" w:cs="Arial" w:eastAsia="Arial" w:hAnsi="Arial"/>
      <w:sz w:val="22"/>
      <w:szCs w:val="22"/>
    </w:rPr>
  </w:style>
  <w:style w:type="paragraph" w:styleId="Estilo3" w:customStyle="1">
    <w:name w:val="Estilo3"/>
    <w:link w:val="Estilo3Car"/>
    <w:qFormat w:val="1"/>
    <w:rsid w:val="004D6393"/>
    <w:pPr>
      <w:ind w:left="2925" w:hanging="180"/>
    </w:pPr>
  </w:style>
  <w:style w:type="character" w:styleId="Estilo2Car" w:customStyle="1">
    <w:name w:val="Estilo2 Car"/>
    <w:basedOn w:val="DefaultParagraphFont"/>
    <w:link w:val="Estilo2"/>
    <w:rsid w:val="009260BF"/>
    <w:rPr>
      <w:rFonts w:ascii="Arial" w:cs="Arial" w:eastAsia="Arial" w:hAnsi="Arial"/>
      <w:b w:val="1"/>
      <w:sz w:val="22"/>
      <w:szCs w:val="22"/>
    </w:rPr>
  </w:style>
  <w:style w:type="character" w:styleId="Estilo3Car" w:customStyle="1">
    <w:name w:val="Estilo3 Car"/>
    <w:basedOn w:val="Estilo2Car"/>
    <w:link w:val="Estilo3"/>
    <w:rsid w:val="004D6393"/>
    <w:rPr>
      <w:rFonts w:ascii="Arial" w:cs="Arial" w:eastAsia="Arial" w:hAnsi="Arial"/>
      <w:b w:val="0"/>
      <w:sz w:val="22"/>
      <w:szCs w:val="22"/>
    </w:rPr>
  </w:style>
  <w:style w:type="paragraph" w:styleId="abc" w:customStyle="1">
    <w:name w:val="abc"/>
    <w:basedOn w:val="Estilo3"/>
    <w:link w:val="abcCar"/>
    <w:qFormat w:val="1"/>
    <w:rsid w:val="008B354A"/>
    <w:pPr>
      <w:numPr>
        <w:ilvl w:val="1"/>
        <w:numId w:val="1"/>
      </w:numPr>
    </w:pPr>
    <w:rPr>
      <w:b w:val="1"/>
    </w:rPr>
  </w:style>
  <w:style w:type="character" w:styleId="abcCar" w:customStyle="1">
    <w:name w:val="abc Car"/>
    <w:basedOn w:val="parrafoCar"/>
    <w:link w:val="abc"/>
    <w:rsid w:val="008B354A"/>
    <w:rPr>
      <w:rFonts w:ascii="Arial" w:cs="Arial" w:eastAsia="Arial" w:hAnsi="Arial"/>
      <w:b w:val="1"/>
      <w:sz w:val="22"/>
      <w:szCs w:val="22"/>
    </w:rPr>
  </w:style>
  <w:style w:type="paragraph" w:styleId="Estilo4" w:customStyle="1">
    <w:name w:val="Estilo4"/>
    <w:basedOn w:val="parrafo"/>
    <w:link w:val="Estilo4Car"/>
    <w:rsid w:val="0010197F"/>
    <w:pPr>
      <w:ind w:left="709"/>
    </w:pPr>
  </w:style>
  <w:style w:type="character" w:styleId="Estilo4Car" w:customStyle="1">
    <w:name w:val="Estilo4 Car"/>
    <w:link w:val="Estilo4"/>
    <w:rsid w:val="0010197F"/>
    <w:rPr>
      <w:rFonts w:ascii="Arial" w:cs="Arial" w:eastAsia="Arial" w:hAnsi="Arial"/>
      <w:sz w:val="22"/>
      <w:szCs w:val="22"/>
    </w:rPr>
  </w:style>
  <w:style w:type="character" w:styleId="Heading7Char" w:customStyle="1">
    <w:name w:val="Heading 7 Char"/>
    <w:basedOn w:val="DefaultParagraphFont"/>
    <w:link w:val="Heading7"/>
    <w:uiPriority w:val="9"/>
    <w:rsid w:val="00D42DE1"/>
    <w:rPr>
      <w:rFonts w:ascii="Arial" w:cs="Arial" w:eastAsia="Arial" w:hAnsi="Arial"/>
      <w:b w:val="1"/>
      <w:bCs w:val="1"/>
      <w:color w:val="000000"/>
      <w:sz w:val="22"/>
      <w:szCs w:val="22"/>
    </w:rPr>
  </w:style>
  <w:style w:type="paragraph" w:styleId="TOCHeading">
    <w:name w:val="TOC Heading"/>
    <w:next w:val="Normal"/>
    <w:uiPriority w:val="39"/>
    <w:unhideWhenUsed w:val="1"/>
    <w:qFormat w:val="1"/>
    <w:rsid w:val="0010197F"/>
    <w:pPr>
      <w:keepNext w:val="1"/>
      <w:keepLines w:val="1"/>
      <w:spacing w:before="480"/>
    </w:pPr>
    <w:rPr>
      <w:rFonts w:asciiTheme="majorHAnsi" w:cstheme="majorBidi" w:eastAsiaTheme="majorEastAsia" w:hAnsiTheme="majorHAnsi"/>
      <w:bCs w:val="1"/>
      <w:color w:val="365f91" w:themeColor="accent1" w:themeShade="0000BF"/>
      <w:sz w:val="28"/>
      <w:szCs w:val="28"/>
    </w:rPr>
  </w:style>
  <w:style w:type="paragraph" w:styleId="NoSpacing">
    <w:name w:val="No Spacing"/>
    <w:uiPriority w:val="1"/>
    <w:qFormat w:val="1"/>
    <w:rsid w:val="0010197F"/>
  </w:style>
  <w:style w:type="character" w:styleId="Estilo1Car" w:customStyle="1">
    <w:name w:val="Estilo1 Car"/>
    <w:link w:val="Estilo1"/>
    <w:rsid w:val="00913B6A"/>
    <w:rPr>
      <w:rFonts w:ascii="Arial" w:cs="Arial" w:eastAsia="Arial" w:hAnsi="Arial"/>
      <w:b w:val="1"/>
      <w:sz w:val="22"/>
      <w:szCs w:val="22"/>
    </w:rPr>
  </w:style>
  <w:style w:type="paragraph" w:styleId="TOC2">
    <w:name w:val="toc 2"/>
    <w:basedOn w:val="Normal"/>
    <w:next w:val="Normal"/>
    <w:autoRedefine w:val="1"/>
    <w:uiPriority w:val="39"/>
    <w:unhideWhenUsed w:val="1"/>
    <w:rsid w:val="008E4EC6"/>
    <w:pPr>
      <w:spacing w:after="100"/>
      <w:ind w:left="240"/>
    </w:pPr>
  </w:style>
  <w:style w:type="paragraph" w:styleId="TOC3">
    <w:name w:val="toc 3"/>
    <w:basedOn w:val="Normal"/>
    <w:next w:val="Normal"/>
    <w:autoRedefine w:val="1"/>
    <w:uiPriority w:val="39"/>
    <w:unhideWhenUsed w:val="1"/>
    <w:rsid w:val="008E4EC6"/>
    <w:pPr>
      <w:spacing w:after="100"/>
      <w:ind w:left="480"/>
    </w:pPr>
  </w:style>
  <w:style w:type="table" w:styleId="TableGrid">
    <w:name w:val="Table Grid"/>
    <w:basedOn w:val="TableNormal"/>
    <w:uiPriority w:val="59"/>
    <w:rsid w:val="00B71A3C"/>
    <w:rPr>
      <w:rFonts w:asciiTheme="minorHAnsi" w:cstheme="minorBidi" w:eastAsiaTheme="minorEastAsia" w:hAnsiTheme="minorHAnsi"/>
      <w:sz w:val="22"/>
      <w:szCs w:val="22"/>
      <w:lang w:eastAsia="es-MX" w:val="es-MX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rafo0" w:customStyle="1">
    <w:name w:val="Parrafo"/>
    <w:qFormat w:val="1"/>
    <w:rsid w:val="00D71099"/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rsid w:val="008731D2"/>
    <w:rPr>
      <w:rFonts w:asciiTheme="minorHAnsi" w:cstheme="minorBidi" w:eastAsiaTheme="minorHAnsi" w:hAnsiTheme="minorHAnsi"/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 w:val="1"/>
    <w:rsid w:val="008731D2"/>
    <w:rPr>
      <w:rFonts w:asciiTheme="minorHAnsi" w:cstheme="minorBidi" w:eastAsiaTheme="minorHAnsi" w:hAnsiTheme="minorHAnsi"/>
      <w:color w:val="auto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sid w:val="008731D2"/>
    <w:rPr>
      <w:vertAlign w:val="superscript"/>
    </w:rPr>
  </w:style>
  <w:style w:type="paragraph" w:styleId="NormalWeb">
    <w:name w:val="Normal (Web)"/>
    <w:basedOn w:val="Normal"/>
    <w:uiPriority w:val="99"/>
    <w:unhideWhenUsed w:val="1"/>
    <w:rsid w:val="00697D31"/>
    <w:pPr>
      <w:spacing w:after="100" w:afterAutospacing="1" w:before="100" w:beforeAutospacing="1"/>
    </w:pPr>
  </w:style>
  <w:style w:type="character" w:styleId="Strong">
    <w:name w:val="Strong"/>
    <w:basedOn w:val="DefaultParagraphFont"/>
    <w:uiPriority w:val="22"/>
    <w:qFormat w:val="1"/>
    <w:rsid w:val="00697D31"/>
    <w:rPr>
      <w:b w:val="1"/>
      <w:bCs w:val="1"/>
    </w:rPr>
  </w:style>
  <w:style w:type="paragraph" w:styleId="Revision">
    <w:name w:val="Revision"/>
    <w:hidden w:val="1"/>
    <w:uiPriority w:val="99"/>
    <w:semiHidden w:val="1"/>
    <w:rsid w:val="006D1E6B"/>
  </w:style>
  <w:style w:type="character" w:styleId="apple-converted-space" w:customStyle="1">
    <w:name w:val="apple-converted-space"/>
    <w:basedOn w:val="DefaultParagraphFont"/>
    <w:rsid w:val="001C6898"/>
  </w:style>
  <w:style w:type="paragraph" w:styleId="cuerpo" w:customStyle="1">
    <w:name w:val="cuerpo"/>
    <w:basedOn w:val="Normal"/>
    <w:rsid w:val="00A71283"/>
    <w:pPr>
      <w:spacing w:after="100" w:afterAutospacing="1" w:before="100" w:beforeAutospacing="1"/>
    </w:pPr>
  </w:style>
  <w:style w:type="character" w:styleId="no-style-override" w:customStyle="1">
    <w:name w:val="no-style-override"/>
    <w:basedOn w:val="DefaultParagraphFont"/>
    <w:rsid w:val="00A71283"/>
  </w:style>
  <w:style w:type="paragraph" w:styleId="BodyText">
    <w:name w:val="Body Text"/>
    <w:basedOn w:val="Normal"/>
    <w:link w:val="BodyTextChar"/>
    <w:uiPriority w:val="1"/>
    <w:qFormat w:val="1"/>
    <w:rsid w:val="000F4267"/>
    <w:pPr>
      <w:widowControl w:val="0"/>
      <w:autoSpaceDE w:val="0"/>
      <w:autoSpaceDN w:val="0"/>
      <w:adjustRightInd w:val="0"/>
    </w:pPr>
    <w:rPr>
      <w:rFonts w:ascii="Arial" w:cs="Arial" w:hAnsi="Arial" w:eastAsiaTheme="minorEastAsia"/>
      <w:sz w:val="22"/>
      <w:szCs w:val="22"/>
    </w:rPr>
  </w:style>
  <w:style w:type="character" w:styleId="BodyTextChar" w:customStyle="1">
    <w:name w:val="Body Text Char"/>
    <w:basedOn w:val="DefaultParagraphFont"/>
    <w:link w:val="BodyText"/>
    <w:uiPriority w:val="1"/>
    <w:rsid w:val="000F4267"/>
    <w:rPr>
      <w:rFonts w:ascii="Arial" w:cs="Arial" w:hAnsi="Arial" w:eastAsiaTheme="minorEastAsia"/>
      <w:color w:val="auto"/>
      <w:sz w:val="22"/>
      <w:szCs w:val="22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231CE4"/>
    <w:rPr>
      <w:color w:val="800080" w:themeColor="followedHyperlink"/>
      <w:u w:val="single"/>
    </w:rPr>
  </w:style>
  <w:style w:type="paragraph" w:styleId="Default" w:customStyle="1">
    <w:name w:val="Default"/>
    <w:rsid w:val="00E36B0E"/>
    <w:pPr>
      <w:autoSpaceDE w:val="0"/>
      <w:autoSpaceDN w:val="0"/>
      <w:adjustRightInd w:val="0"/>
    </w:pPr>
    <w:rPr>
      <w:rFonts w:eastAsiaTheme="minorHAnsi"/>
    </w:rPr>
  </w:style>
  <w:style w:type="character" w:styleId="Ttulo1Car" w:customStyle="1">
    <w:name w:val="Título 1 Car"/>
    <w:basedOn w:val="DefaultParagraphFont"/>
    <w:uiPriority w:val="9"/>
    <w:rsid w:val="00913B6A"/>
    <w:rPr>
      <w:rFonts w:ascii="Arial" w:cs="Arial" w:eastAsia="Arial" w:hAnsi="Arial"/>
      <w:b w:val="1"/>
      <w:sz w:val="22"/>
      <w:szCs w:val="22"/>
    </w:rPr>
  </w:style>
  <w:style w:type="character" w:styleId="WW8Num2z3" w:customStyle="1">
    <w:name w:val="WW8Num2z3"/>
    <w:rsid w:val="00393745"/>
    <w:rPr>
      <w:b w:val="1"/>
      <w:i w:val="0"/>
    </w:rPr>
  </w:style>
  <w:style w:type="character" w:styleId="TextocomentarioCar1" w:customStyle="1">
    <w:name w:val="Texto comentario Car1"/>
    <w:uiPriority w:val="99"/>
    <w:semiHidden w:val="1"/>
    <w:locked w:val="1"/>
    <w:rsid w:val="009C61CC"/>
    <w:rPr>
      <w:rFonts w:ascii="Arial" w:eastAsia="Arial" w:hAnsi="Arial"/>
      <w:color w:val="auto"/>
      <w:sz w:val="20"/>
      <w:szCs w:val="20"/>
      <w:lang w:eastAsia="ar-SA" w:val="es-ES_tradnl"/>
    </w:rPr>
  </w:style>
  <w:style w:type="paragraph" w:styleId="EndnoteText">
    <w:name w:val="endnote text"/>
    <w:basedOn w:val="Normal"/>
    <w:link w:val="EndnoteTextChar"/>
    <w:uiPriority w:val="99"/>
    <w:semiHidden w:val="1"/>
    <w:unhideWhenUsed w:val="1"/>
    <w:rsid w:val="0046385D"/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 w:val="1"/>
    <w:rsid w:val="0046385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1"/>
    <w:unhideWhenUsed w:val="1"/>
    <w:rsid w:val="0046385D"/>
    <w:rPr>
      <w:vertAlign w:val="superscript"/>
    </w:rPr>
  </w:style>
  <w:style w:type="character" w:styleId="ListParagraphChar" w:customStyle="1">
    <w:name w:val="List Paragraph Char"/>
    <w:aliases w:val="Párrafo Char"/>
    <w:link w:val="ListParagraph"/>
    <w:uiPriority w:val="34"/>
    <w:qFormat w:val="1"/>
    <w:locked w:val="1"/>
    <w:rsid w:val="00913B6A"/>
    <w:rPr>
      <w:rFonts w:ascii="Arial" w:cs="Arial" w:eastAsia="Arial" w:hAnsi="Arial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 w:val="1"/>
    <w:unhideWhenUsed w:val="1"/>
    <w:rsid w:val="00B83DD3"/>
    <w:pPr>
      <w:spacing w:after="120" w:line="480" w:lineRule="auto"/>
      <w:ind w:left="283"/>
    </w:pPr>
  </w:style>
  <w:style w:type="character" w:styleId="BodyTextIndent2Char" w:customStyle="1">
    <w:name w:val="Body Text Indent 2 Char"/>
    <w:basedOn w:val="DefaultParagraphFont"/>
    <w:link w:val="BodyTextIndent2"/>
    <w:uiPriority w:val="99"/>
    <w:semiHidden w:val="1"/>
    <w:rsid w:val="00B83DD3"/>
  </w:style>
  <w:style w:type="table" w:styleId="3" w:customStyle="1">
    <w:name w:val="3"/>
    <w:basedOn w:val="TableNormal10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" w:customStyle="1">
    <w:name w:val="2"/>
    <w:basedOn w:val="TableNormal10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" w:customStyle="1">
    <w:name w:val="1"/>
    <w:basedOn w:val="TableNormal10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21" w:customStyle="1">
    <w:name w:val="321"/>
    <w:basedOn w:val="TableNormal40"/>
    <w:tblPr>
      <w:tblStyleRowBandSize w:val="1"/>
      <w:tblStyleColBandSize w:val="1"/>
      <w:tblCellMar>
        <w:left w:w="115.0" w:type="dxa"/>
        <w:right w:w="115.0" w:type="dxa"/>
      </w:tblCellMar>
    </w:tblPr>
  </w:style>
  <w:style w:type="character" w:styleId="Emphasis">
    <w:name w:val="Emphasis"/>
    <w:basedOn w:val="DefaultParagraphFont"/>
    <w:uiPriority w:val="20"/>
    <w:qFormat w:val="1"/>
    <w:rsid w:val="00D2198D"/>
    <w:rPr>
      <w:i w:val="1"/>
      <w:iCs w:val="1"/>
    </w:rPr>
  </w:style>
  <w:style w:type="character" w:styleId="Mencinsinresolver1" w:customStyle="1">
    <w:name w:val="Mención sin resolver1"/>
    <w:basedOn w:val="DefaultParagraphFont"/>
    <w:uiPriority w:val="99"/>
    <w:semiHidden w:val="1"/>
    <w:unhideWhenUsed w:val="1"/>
    <w:rsid w:val="00556555"/>
    <w:rPr>
      <w:color w:val="605e5c"/>
      <w:shd w:color="auto" w:fill="e1dfdd" w:val="clear"/>
    </w:rPr>
  </w:style>
  <w:style w:type="table" w:styleId="320" w:customStyle="1">
    <w:name w:val="320"/>
    <w:basedOn w:val="TableNormal31"/>
    <w:tblPr>
      <w:tblStyleRowBandSize w:val="1"/>
      <w:tblStyleColBandSize w:val="1"/>
      <w:tblCellMar>
        <w:left w:w="115.0" w:type="dxa"/>
        <w:right w:w="115.0" w:type="dxa"/>
      </w:tblCellMar>
    </w:tblPr>
  </w:style>
  <w:style w:type="character" w:styleId="Ttulo2Car" w:customStyle="1">
    <w:name w:val="Título 2 Car"/>
    <w:basedOn w:val="DefaultParagraphFont"/>
    <w:uiPriority w:val="9"/>
    <w:rsid w:val="00B74DC5"/>
    <w:rPr>
      <w:rFonts w:ascii="Arial" w:cs="Arial" w:eastAsia="Arial" w:hAnsi="Arial"/>
      <w:b w:val="1"/>
      <w:sz w:val="22"/>
      <w:szCs w:val="22"/>
    </w:rPr>
  </w:style>
  <w:style w:type="paragraph" w:styleId="Standard" w:customStyle="1">
    <w:name w:val="Standard"/>
    <w:rsid w:val="004E4DF8"/>
    <w:pPr>
      <w:suppressAutoHyphens w:val="1"/>
      <w:autoSpaceDN w:val="0"/>
      <w:textAlignment w:val="baseline"/>
    </w:pPr>
    <w:rPr>
      <w:kern w:val="3"/>
      <w:lang w:val="es-ES"/>
    </w:rPr>
  </w:style>
  <w:style w:type="table" w:styleId="TableNormal110" w:customStyle="1">
    <w:name w:val="Table Normal11"/>
    <w:uiPriority w:val="2"/>
    <w:semiHidden w:val="1"/>
    <w:unhideWhenUsed w:val="1"/>
    <w:qFormat w:val="1"/>
    <w:rsid w:val="0009423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319" w:customStyle="1">
    <w:name w:val="319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18" w:customStyle="1">
    <w:name w:val="318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17" w:customStyle="1">
    <w:name w:val="317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16" w:customStyle="1">
    <w:name w:val="316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15" w:customStyle="1">
    <w:name w:val="315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14" w:customStyle="1">
    <w:name w:val="314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13" w:customStyle="1">
    <w:name w:val="313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12" w:customStyle="1">
    <w:name w:val="312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11" w:customStyle="1">
    <w:name w:val="311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10" w:customStyle="1">
    <w:name w:val="310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09" w:customStyle="1">
    <w:name w:val="309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08" w:customStyle="1">
    <w:name w:val="308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07" w:customStyle="1">
    <w:name w:val="307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06" w:customStyle="1">
    <w:name w:val="306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05" w:customStyle="1">
    <w:name w:val="305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04" w:customStyle="1">
    <w:name w:val="304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03" w:customStyle="1">
    <w:name w:val="303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02" w:customStyle="1">
    <w:name w:val="302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01" w:customStyle="1">
    <w:name w:val="301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00" w:customStyle="1">
    <w:name w:val="300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99" w:customStyle="1">
    <w:name w:val="299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98" w:customStyle="1">
    <w:name w:val="298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97" w:customStyle="1">
    <w:name w:val="297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96" w:customStyle="1">
    <w:name w:val="296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95" w:customStyle="1">
    <w:name w:val="295"/>
    <w:basedOn w:val="TableNormal11"/>
    <w:tblPr>
      <w:tblStyleRowBandSize w:val="1"/>
      <w:tblStyleColBandSize w:val="1"/>
      <w:tblCellMar>
        <w:top w:w="15.0" w:type="dxa"/>
        <w:left w:w="70.0" w:type="dxa"/>
        <w:right w:w="70.0" w:type="dxa"/>
      </w:tblCellMar>
    </w:tblPr>
  </w:style>
  <w:style w:type="table" w:styleId="294" w:customStyle="1">
    <w:name w:val="294"/>
    <w:basedOn w:val="TableNormal1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93" w:customStyle="1">
    <w:name w:val="293"/>
    <w:basedOn w:val="TableNormal1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92" w:customStyle="1">
    <w:name w:val="292"/>
    <w:basedOn w:val="TableNormal1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91" w:customStyle="1">
    <w:name w:val="291"/>
    <w:basedOn w:val="TableNormal1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90" w:customStyle="1">
    <w:name w:val="290"/>
    <w:basedOn w:val="TableNormal1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89" w:customStyle="1">
    <w:name w:val="289"/>
    <w:basedOn w:val="TableNormal1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88" w:customStyle="1">
    <w:name w:val="288"/>
    <w:basedOn w:val="TableNormal1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87" w:customStyle="1">
    <w:name w:val="287"/>
    <w:basedOn w:val="TableNormal1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86" w:customStyle="1">
    <w:name w:val="286"/>
    <w:basedOn w:val="TableNormal1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85" w:customStyle="1">
    <w:name w:val="285"/>
    <w:basedOn w:val="TableNormal1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84" w:customStyle="1">
    <w:name w:val="284"/>
    <w:basedOn w:val="TableNormal11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83" w:customStyle="1">
    <w:name w:val="283"/>
    <w:basedOn w:val="TableNormal11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82" w:customStyle="1">
    <w:name w:val="282"/>
    <w:basedOn w:val="TableNormal11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81" w:customStyle="1">
    <w:name w:val="281"/>
    <w:basedOn w:val="TableNormal11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80" w:customStyle="1">
    <w:name w:val="280"/>
    <w:basedOn w:val="TableNormal11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79" w:customStyle="1">
    <w:name w:val="279"/>
    <w:basedOn w:val="TableNormal11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78" w:customStyle="1">
    <w:name w:val="278"/>
    <w:basedOn w:val="TableNormal1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77" w:customStyle="1">
    <w:name w:val="277"/>
    <w:basedOn w:val="TableNormal11"/>
    <w:tblPr>
      <w:tblStyleRowBandSize w:val="1"/>
      <w:tblStyleColBandSize w:val="1"/>
      <w:tblCellMar>
        <w:left w:w="70.0" w:type="dxa"/>
        <w:right w:w="70.0" w:type="dxa"/>
      </w:tblCellMar>
    </w:tblPr>
  </w:style>
  <w:style w:type="paragraph" w:styleId="TableofFigures">
    <w:name w:val="table of figures"/>
    <w:aliases w:val="anexos"/>
    <w:basedOn w:val="Normal"/>
    <w:next w:val="Normal"/>
    <w:uiPriority w:val="99"/>
    <w:unhideWhenUsed w:val="1"/>
    <w:qFormat w:val="1"/>
    <w:rsid w:val="008A61C3"/>
    <w:rPr>
      <w:rFonts w:ascii="Arial" w:hAnsi="Arial"/>
    </w:rPr>
  </w:style>
  <w:style w:type="paragraph" w:styleId="parrafonumerado" w:customStyle="1">
    <w:name w:val="parrafo numerado"/>
    <w:basedOn w:val="ListParagraph"/>
    <w:qFormat w:val="1"/>
    <w:rsid w:val="00B74DC5"/>
    <w:pPr>
      <w:numPr>
        <w:ilvl w:val="1"/>
        <w:numId w:val="50"/>
      </w:numPr>
      <w:ind w:left="709" w:hanging="709"/>
    </w:pPr>
  </w:style>
  <w:style w:type="paragraph" w:styleId="vieta1anexo" w:customStyle="1">
    <w:name w:val="viñeta 1 anexo"/>
    <w:basedOn w:val="Parrafo0"/>
    <w:qFormat w:val="1"/>
    <w:rsid w:val="00266401"/>
    <w:pPr>
      <w:numPr>
        <w:numId w:val="14"/>
      </w:numPr>
    </w:pPr>
  </w:style>
  <w:style w:type="paragraph" w:styleId="Caption">
    <w:name w:val="caption"/>
    <w:basedOn w:val="Normal"/>
    <w:next w:val="Normal"/>
    <w:uiPriority w:val="35"/>
    <w:unhideWhenUsed w:val="1"/>
    <w:qFormat w:val="1"/>
    <w:rsid w:val="007346C5"/>
    <w:pPr>
      <w:spacing w:after="200"/>
      <w:jc w:val="center"/>
    </w:pPr>
    <w:rPr>
      <w:rFonts w:ascii="Arial" w:cs="Arial" w:hAnsi="Arial"/>
      <w:b w:val="1"/>
      <w:bCs w:val="1"/>
      <w:sz w:val="22"/>
      <w:szCs w:val="22"/>
    </w:rPr>
  </w:style>
  <w:style w:type="character" w:styleId="Mencinsinresolver2" w:customStyle="1">
    <w:name w:val="Mención sin resolver2"/>
    <w:basedOn w:val="DefaultParagraphFont"/>
    <w:uiPriority w:val="99"/>
    <w:semiHidden w:val="1"/>
    <w:unhideWhenUsed w:val="1"/>
    <w:rsid w:val="00606C63"/>
    <w:rPr>
      <w:color w:val="605e5c"/>
      <w:shd w:color="auto" w:fill="e1dfdd" w:val="clear"/>
    </w:rPr>
  </w:style>
  <w:style w:type="character" w:styleId="Mencinsinresolver3" w:customStyle="1">
    <w:name w:val="Mención sin resolver3"/>
    <w:basedOn w:val="DefaultParagraphFont"/>
    <w:uiPriority w:val="99"/>
    <w:semiHidden w:val="1"/>
    <w:unhideWhenUsed w:val="1"/>
    <w:rsid w:val="00BE1613"/>
    <w:rPr>
      <w:color w:val="605e5c"/>
      <w:shd w:color="auto" w:fill="e1dfdd" w:val="clear"/>
    </w:rPr>
  </w:style>
  <w:style w:type="table" w:styleId="276" w:customStyle="1">
    <w:name w:val="276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75" w:customStyle="1">
    <w:name w:val="275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74" w:customStyle="1">
    <w:name w:val="274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73" w:customStyle="1">
    <w:name w:val="273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72" w:customStyle="1">
    <w:name w:val="272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71" w:customStyle="1">
    <w:name w:val="271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70" w:customStyle="1">
    <w:name w:val="270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69" w:customStyle="1">
    <w:name w:val="269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68" w:customStyle="1">
    <w:name w:val="268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67" w:customStyle="1">
    <w:name w:val="267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66" w:customStyle="1">
    <w:name w:val="266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65" w:customStyle="1">
    <w:name w:val="265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64" w:customStyle="1">
    <w:name w:val="264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63" w:customStyle="1">
    <w:name w:val="263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62" w:customStyle="1">
    <w:name w:val="262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61" w:customStyle="1">
    <w:name w:val="261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60" w:customStyle="1">
    <w:name w:val="260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59" w:customStyle="1">
    <w:name w:val="259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58" w:customStyle="1">
    <w:name w:val="258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57" w:customStyle="1">
    <w:name w:val="257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56" w:customStyle="1">
    <w:name w:val="256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55" w:customStyle="1">
    <w:name w:val="255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54" w:customStyle="1">
    <w:name w:val="254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53" w:customStyle="1">
    <w:name w:val="253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52" w:customStyle="1">
    <w:name w:val="252"/>
    <w:basedOn w:val="TableNormal10"/>
    <w:tblPr>
      <w:tblStyleRowBandSize w:val="1"/>
      <w:tblStyleColBandSize w:val="1"/>
      <w:tblCellMar>
        <w:top w:w="15.0" w:type="dxa"/>
        <w:left w:w="70.0" w:type="dxa"/>
        <w:right w:w="70.0" w:type="dxa"/>
      </w:tblCellMar>
    </w:tblPr>
  </w:style>
  <w:style w:type="table" w:styleId="251" w:customStyle="1">
    <w:name w:val="251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50" w:customStyle="1">
    <w:name w:val="250"/>
    <w:basedOn w:val="TableNormal1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49" w:customStyle="1">
    <w:name w:val="249"/>
    <w:basedOn w:val="TableNormal1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48" w:customStyle="1">
    <w:name w:val="248"/>
    <w:basedOn w:val="TableNormal1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47" w:customStyle="1">
    <w:name w:val="247"/>
    <w:basedOn w:val="TableNormal1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46" w:customStyle="1">
    <w:name w:val="246"/>
    <w:basedOn w:val="TableNormal1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45" w:customStyle="1">
    <w:name w:val="245"/>
    <w:basedOn w:val="TableNormal1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44" w:customStyle="1">
    <w:name w:val="244"/>
    <w:basedOn w:val="TableNormal1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43" w:customStyle="1">
    <w:name w:val="243"/>
    <w:basedOn w:val="TableNormal1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42" w:customStyle="1">
    <w:name w:val="242"/>
    <w:basedOn w:val="TableNormal1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41" w:customStyle="1">
    <w:name w:val="241"/>
    <w:basedOn w:val="TableNormal1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40" w:customStyle="1">
    <w:name w:val="240"/>
    <w:basedOn w:val="TableNormal1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39" w:customStyle="1">
    <w:name w:val="239"/>
    <w:basedOn w:val="TableNormal1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38" w:customStyle="1">
    <w:name w:val="238"/>
    <w:basedOn w:val="TableNormal1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37" w:customStyle="1">
    <w:name w:val="237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36" w:customStyle="1">
    <w:name w:val="236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35" w:customStyle="1">
    <w:name w:val="235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34" w:customStyle="1">
    <w:name w:val="234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33" w:customStyle="1">
    <w:name w:val="233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32" w:customStyle="1">
    <w:name w:val="232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31" w:customStyle="1">
    <w:name w:val="231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30" w:customStyle="1">
    <w:name w:val="230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29" w:customStyle="1">
    <w:name w:val="229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28" w:customStyle="1">
    <w:name w:val="228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27" w:customStyle="1">
    <w:name w:val="227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26" w:customStyle="1">
    <w:name w:val="226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25" w:customStyle="1">
    <w:name w:val="225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24" w:customStyle="1">
    <w:name w:val="224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23" w:customStyle="1">
    <w:name w:val="223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22" w:customStyle="1">
    <w:name w:val="222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21" w:customStyle="1">
    <w:name w:val="221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20" w:customStyle="1">
    <w:name w:val="220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19" w:customStyle="1">
    <w:name w:val="219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18" w:customStyle="1">
    <w:name w:val="218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17" w:customStyle="1">
    <w:name w:val="217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16" w:customStyle="1">
    <w:name w:val="216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15" w:customStyle="1">
    <w:name w:val="215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14" w:customStyle="1">
    <w:name w:val="214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13" w:customStyle="1">
    <w:name w:val="213"/>
    <w:basedOn w:val="TableNormal10"/>
    <w:tblPr>
      <w:tblStyleRowBandSize w:val="1"/>
      <w:tblStyleColBandSize w:val="1"/>
      <w:tblCellMar>
        <w:top w:w="15.0" w:type="dxa"/>
        <w:left w:w="70.0" w:type="dxa"/>
        <w:right w:w="70.0" w:type="dxa"/>
      </w:tblCellMar>
    </w:tblPr>
  </w:style>
  <w:style w:type="table" w:styleId="212" w:customStyle="1">
    <w:name w:val="212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11" w:customStyle="1">
    <w:name w:val="211"/>
    <w:basedOn w:val="TableNormal1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10" w:customStyle="1">
    <w:name w:val="210"/>
    <w:basedOn w:val="TableNormal1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09" w:customStyle="1">
    <w:name w:val="209"/>
    <w:basedOn w:val="TableNormal1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08" w:customStyle="1">
    <w:name w:val="208"/>
    <w:basedOn w:val="TableNormal1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07" w:customStyle="1">
    <w:name w:val="207"/>
    <w:basedOn w:val="TableNormal1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06" w:customStyle="1">
    <w:name w:val="206"/>
    <w:basedOn w:val="TableNormal1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05" w:customStyle="1">
    <w:name w:val="205"/>
    <w:basedOn w:val="TableNormal1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04" w:customStyle="1">
    <w:name w:val="204"/>
    <w:basedOn w:val="TableNormal1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03" w:customStyle="1">
    <w:name w:val="203"/>
    <w:basedOn w:val="TableNormal1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02" w:customStyle="1">
    <w:name w:val="202"/>
    <w:basedOn w:val="TableNormal1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01" w:customStyle="1">
    <w:name w:val="201"/>
    <w:basedOn w:val="TableNormal1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00" w:customStyle="1">
    <w:name w:val="200"/>
    <w:basedOn w:val="TableNormal1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199" w:customStyle="1">
    <w:name w:val="199"/>
    <w:basedOn w:val="TableNormal1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198" w:customStyle="1">
    <w:name w:val="198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97" w:customStyle="1">
    <w:name w:val="197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96" w:customStyle="1">
    <w:name w:val="196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95" w:customStyle="1">
    <w:name w:val="195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94" w:customStyle="1">
    <w:name w:val="194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93" w:customStyle="1">
    <w:name w:val="193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92" w:customStyle="1">
    <w:name w:val="192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91" w:customStyle="1">
    <w:name w:val="191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90" w:customStyle="1">
    <w:name w:val="190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89" w:customStyle="1">
    <w:name w:val="189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88" w:customStyle="1">
    <w:name w:val="188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87" w:customStyle="1">
    <w:name w:val="187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86" w:customStyle="1">
    <w:name w:val="186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85" w:customStyle="1">
    <w:name w:val="185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84" w:customStyle="1">
    <w:name w:val="184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83" w:customStyle="1">
    <w:name w:val="183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82" w:customStyle="1">
    <w:name w:val="182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81" w:customStyle="1">
    <w:name w:val="181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80" w:customStyle="1">
    <w:name w:val="180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79" w:customStyle="1">
    <w:name w:val="179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78" w:customStyle="1">
    <w:name w:val="178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77" w:customStyle="1">
    <w:name w:val="177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76" w:customStyle="1">
    <w:name w:val="176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75" w:customStyle="1">
    <w:name w:val="175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74" w:customStyle="1">
    <w:name w:val="174"/>
    <w:basedOn w:val="TableNormal20"/>
    <w:tblPr>
      <w:tblStyleRowBandSize w:val="1"/>
      <w:tblStyleColBandSize w:val="1"/>
      <w:tblCellMar>
        <w:top w:w="15.0" w:type="dxa"/>
        <w:left w:w="70.0" w:type="dxa"/>
        <w:right w:w="70.0" w:type="dxa"/>
      </w:tblCellMar>
    </w:tblPr>
  </w:style>
  <w:style w:type="table" w:styleId="173" w:customStyle="1">
    <w:name w:val="173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72" w:customStyle="1">
    <w:name w:val="172"/>
    <w:basedOn w:val="TableNormal2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171" w:customStyle="1">
    <w:name w:val="171"/>
    <w:basedOn w:val="TableNormal2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170" w:customStyle="1">
    <w:name w:val="170"/>
    <w:basedOn w:val="TableNormal2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169" w:customStyle="1">
    <w:name w:val="169"/>
    <w:basedOn w:val="TableNormal2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168" w:customStyle="1">
    <w:name w:val="168"/>
    <w:basedOn w:val="TableNormal2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167" w:customStyle="1">
    <w:name w:val="167"/>
    <w:basedOn w:val="TableNormal2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66" w:customStyle="1">
    <w:name w:val="166"/>
    <w:basedOn w:val="TableNormal2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65" w:customStyle="1">
    <w:name w:val="165"/>
    <w:basedOn w:val="TableNormal2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64" w:customStyle="1">
    <w:name w:val="164"/>
    <w:basedOn w:val="TableNormal2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63" w:customStyle="1">
    <w:name w:val="163"/>
    <w:basedOn w:val="TableNormal2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62" w:customStyle="1">
    <w:name w:val="162"/>
    <w:basedOn w:val="TableNormal2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61" w:customStyle="1">
    <w:name w:val="161"/>
    <w:basedOn w:val="TableNormal2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160" w:customStyle="1">
    <w:name w:val="160"/>
    <w:basedOn w:val="TableNormal2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159" w:customStyle="1">
    <w:name w:val="159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58" w:customStyle="1">
    <w:name w:val="158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57" w:customStyle="1">
    <w:name w:val="157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56" w:customStyle="1">
    <w:name w:val="156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55" w:customStyle="1">
    <w:name w:val="155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54" w:customStyle="1">
    <w:name w:val="154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53" w:customStyle="1">
    <w:name w:val="153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52" w:customStyle="1">
    <w:name w:val="152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51" w:customStyle="1">
    <w:name w:val="151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50" w:customStyle="1">
    <w:name w:val="150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49" w:customStyle="1">
    <w:name w:val="149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48" w:customStyle="1">
    <w:name w:val="148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47" w:customStyle="1">
    <w:name w:val="147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46" w:customStyle="1">
    <w:name w:val="146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45" w:customStyle="1">
    <w:name w:val="145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44" w:customStyle="1">
    <w:name w:val="144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43" w:customStyle="1">
    <w:name w:val="143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42" w:customStyle="1">
    <w:name w:val="142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41" w:customStyle="1">
    <w:name w:val="141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40" w:customStyle="1">
    <w:name w:val="140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39" w:customStyle="1">
    <w:name w:val="139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38" w:customStyle="1">
    <w:name w:val="138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37" w:customStyle="1">
    <w:name w:val="137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36" w:customStyle="1">
    <w:name w:val="136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35" w:customStyle="1">
    <w:name w:val="135"/>
    <w:basedOn w:val="TableNormal20"/>
    <w:tblPr>
      <w:tblStyleRowBandSize w:val="1"/>
      <w:tblStyleColBandSize w:val="1"/>
      <w:tblCellMar>
        <w:top w:w="15.0" w:type="dxa"/>
        <w:left w:w="70.0" w:type="dxa"/>
        <w:right w:w="70.0" w:type="dxa"/>
      </w:tblCellMar>
    </w:tblPr>
  </w:style>
  <w:style w:type="table" w:styleId="134" w:customStyle="1">
    <w:name w:val="134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33" w:customStyle="1">
    <w:name w:val="133"/>
    <w:basedOn w:val="TableNormal2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132" w:customStyle="1">
    <w:name w:val="132"/>
    <w:basedOn w:val="TableNormal2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131" w:customStyle="1">
    <w:name w:val="131"/>
    <w:basedOn w:val="TableNormal2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130" w:customStyle="1">
    <w:name w:val="130"/>
    <w:basedOn w:val="TableNormal2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129" w:customStyle="1">
    <w:name w:val="129"/>
    <w:basedOn w:val="TableNormal2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128" w:customStyle="1">
    <w:name w:val="128"/>
    <w:basedOn w:val="TableNormal2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27" w:customStyle="1">
    <w:name w:val="127"/>
    <w:basedOn w:val="TableNormal2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26" w:customStyle="1">
    <w:name w:val="126"/>
    <w:basedOn w:val="TableNormal2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25" w:customStyle="1">
    <w:name w:val="125"/>
    <w:basedOn w:val="TableNormal2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24" w:customStyle="1">
    <w:name w:val="124"/>
    <w:basedOn w:val="TableNormal2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23" w:customStyle="1">
    <w:name w:val="123"/>
    <w:basedOn w:val="TableNormal2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22" w:customStyle="1">
    <w:name w:val="122"/>
    <w:basedOn w:val="TableNormal2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121" w:customStyle="1">
    <w:name w:val="121"/>
    <w:basedOn w:val="TableNormal2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120" w:customStyle="1">
    <w:name w:val="120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19" w:customStyle="1">
    <w:name w:val="119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18" w:customStyle="1">
    <w:name w:val="118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17" w:customStyle="1">
    <w:name w:val="117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16" w:customStyle="1">
    <w:name w:val="116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15" w:customStyle="1">
    <w:name w:val="115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14" w:customStyle="1">
    <w:name w:val="114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13" w:customStyle="1">
    <w:name w:val="113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12" w:customStyle="1">
    <w:name w:val="112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11" w:customStyle="1">
    <w:name w:val="111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10" w:customStyle="1">
    <w:name w:val="110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09" w:customStyle="1">
    <w:name w:val="109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08" w:customStyle="1">
    <w:name w:val="108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07" w:customStyle="1">
    <w:name w:val="107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06" w:customStyle="1">
    <w:name w:val="106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05" w:customStyle="1">
    <w:name w:val="105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04" w:customStyle="1">
    <w:name w:val="104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03" w:customStyle="1">
    <w:name w:val="103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02" w:customStyle="1">
    <w:name w:val="102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01" w:customStyle="1">
    <w:name w:val="101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00" w:customStyle="1">
    <w:name w:val="100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99" w:customStyle="1">
    <w:name w:val="99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98" w:customStyle="1">
    <w:name w:val="98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97" w:customStyle="1">
    <w:name w:val="97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96" w:customStyle="1">
    <w:name w:val="96"/>
    <w:basedOn w:val="TableNormal4"/>
    <w:tblPr>
      <w:tblStyleRowBandSize w:val="1"/>
      <w:tblStyleColBandSize w:val="1"/>
      <w:tblCellMar>
        <w:top w:w="15.0" w:type="dxa"/>
        <w:left w:w="70.0" w:type="dxa"/>
        <w:right w:w="70.0" w:type="dxa"/>
      </w:tblCellMar>
    </w:tblPr>
  </w:style>
  <w:style w:type="table" w:styleId="95" w:customStyle="1">
    <w:name w:val="95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94" w:customStyle="1">
    <w:name w:val="94"/>
    <w:basedOn w:val="TableNormal4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93" w:customStyle="1">
    <w:name w:val="93"/>
    <w:basedOn w:val="TableNormal4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92" w:customStyle="1">
    <w:name w:val="92"/>
    <w:basedOn w:val="TableNormal4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91" w:customStyle="1">
    <w:name w:val="91"/>
    <w:basedOn w:val="TableNormal4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90" w:customStyle="1">
    <w:name w:val="90"/>
    <w:basedOn w:val="TableNormal4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89" w:customStyle="1">
    <w:name w:val="89"/>
    <w:basedOn w:val="TableNormal4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88" w:customStyle="1">
    <w:name w:val="88"/>
    <w:basedOn w:val="TableNormal4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87" w:customStyle="1">
    <w:name w:val="87"/>
    <w:basedOn w:val="TableNormal4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86" w:customStyle="1">
    <w:name w:val="86"/>
    <w:basedOn w:val="TableNormal4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85" w:customStyle="1">
    <w:name w:val="85"/>
    <w:basedOn w:val="TableNormal4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84" w:customStyle="1">
    <w:name w:val="84"/>
    <w:basedOn w:val="TableNormal4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83" w:customStyle="1">
    <w:name w:val="83"/>
    <w:basedOn w:val="TableNormal4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82" w:customStyle="1">
    <w:name w:val="82"/>
    <w:basedOn w:val="TableNormal4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81" w:customStyle="1">
    <w:name w:val="81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80" w:customStyle="1">
    <w:name w:val="80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79" w:customStyle="1">
    <w:name w:val="79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78" w:customStyle="1">
    <w:name w:val="78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77" w:customStyle="1">
    <w:name w:val="77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76" w:customStyle="1">
    <w:name w:val="76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75" w:customStyle="1">
    <w:name w:val="75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74" w:customStyle="1">
    <w:name w:val="74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73" w:customStyle="1">
    <w:name w:val="73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72" w:customStyle="1">
    <w:name w:val="72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71" w:customStyle="1">
    <w:name w:val="71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70" w:customStyle="1">
    <w:name w:val="70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69" w:customStyle="1">
    <w:name w:val="69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68" w:customStyle="1">
    <w:name w:val="68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67" w:customStyle="1">
    <w:name w:val="67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66" w:customStyle="1">
    <w:name w:val="66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65" w:customStyle="1">
    <w:name w:val="65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64" w:customStyle="1">
    <w:name w:val="64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63" w:customStyle="1">
    <w:name w:val="63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62" w:customStyle="1">
    <w:name w:val="62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61" w:customStyle="1">
    <w:name w:val="61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60" w:customStyle="1">
    <w:name w:val="60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59" w:customStyle="1">
    <w:name w:val="59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58" w:customStyle="1">
    <w:name w:val="58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57" w:customStyle="1">
    <w:name w:val="57"/>
    <w:basedOn w:val="TableNormal5"/>
    <w:tblPr>
      <w:tblStyleRowBandSize w:val="1"/>
      <w:tblStyleColBandSize w:val="1"/>
      <w:tblCellMar>
        <w:top w:w="15.0" w:type="dxa"/>
        <w:left w:w="70.0" w:type="dxa"/>
        <w:right w:w="70.0" w:type="dxa"/>
      </w:tblCellMar>
    </w:tblPr>
  </w:style>
  <w:style w:type="table" w:styleId="56" w:customStyle="1">
    <w:name w:val="56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55" w:customStyle="1">
    <w:name w:val="55"/>
    <w:basedOn w:val="TableNormal5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54" w:customStyle="1">
    <w:name w:val="54"/>
    <w:basedOn w:val="TableNormal5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53" w:customStyle="1">
    <w:name w:val="53"/>
    <w:basedOn w:val="TableNormal5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52" w:customStyle="1">
    <w:name w:val="52"/>
    <w:basedOn w:val="TableNormal5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51" w:customStyle="1">
    <w:name w:val="51"/>
    <w:basedOn w:val="TableNormal5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50" w:customStyle="1">
    <w:name w:val="50"/>
    <w:basedOn w:val="TableNormal5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49" w:customStyle="1">
    <w:name w:val="49"/>
    <w:basedOn w:val="TableNormal5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48" w:customStyle="1">
    <w:name w:val="48"/>
    <w:basedOn w:val="TableNormal5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47" w:customStyle="1">
    <w:name w:val="47"/>
    <w:basedOn w:val="TableNormal5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46" w:customStyle="1">
    <w:name w:val="46"/>
    <w:basedOn w:val="TableNormal5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45" w:customStyle="1">
    <w:name w:val="45"/>
    <w:basedOn w:val="TableNormal5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44" w:customStyle="1">
    <w:name w:val="44"/>
    <w:basedOn w:val="TableNormal5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43" w:customStyle="1">
    <w:name w:val="43"/>
    <w:basedOn w:val="TableNormal5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42" w:customStyle="1">
    <w:name w:val="42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41" w:customStyle="1">
    <w:name w:val="41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40" w:customStyle="1">
    <w:name w:val="40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9" w:customStyle="1">
    <w:name w:val="39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8" w:customStyle="1">
    <w:name w:val="38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7" w:customStyle="1">
    <w:name w:val="37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6" w:customStyle="1">
    <w:name w:val="36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5" w:customStyle="1">
    <w:name w:val="35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4" w:customStyle="1">
    <w:name w:val="34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3" w:customStyle="1">
    <w:name w:val="33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2" w:customStyle="1">
    <w:name w:val="32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1" w:customStyle="1">
    <w:name w:val="31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0" w:customStyle="1">
    <w:name w:val="30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9" w:customStyle="1">
    <w:name w:val="29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8" w:customStyle="1">
    <w:name w:val="28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7" w:customStyle="1">
    <w:name w:val="27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6" w:customStyle="1">
    <w:name w:val="26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5" w:customStyle="1">
    <w:name w:val="25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4" w:customStyle="1">
    <w:name w:val="24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3" w:customStyle="1">
    <w:name w:val="23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2" w:customStyle="1">
    <w:name w:val="22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1" w:customStyle="1">
    <w:name w:val="21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0" w:customStyle="1">
    <w:name w:val="20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9" w:customStyle="1">
    <w:name w:val="19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8" w:customStyle="1">
    <w:name w:val="18"/>
    <w:basedOn w:val="TableNormal6"/>
    <w:tblPr>
      <w:tblStyleRowBandSize w:val="1"/>
      <w:tblStyleColBandSize w:val="1"/>
      <w:tblCellMar>
        <w:top w:w="15.0" w:type="dxa"/>
        <w:left w:w="70.0" w:type="dxa"/>
        <w:right w:w="70.0" w:type="dxa"/>
      </w:tblCellMar>
    </w:tblPr>
  </w:style>
  <w:style w:type="table" w:styleId="17" w:customStyle="1">
    <w:name w:val="17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6" w:customStyle="1">
    <w:name w:val="16"/>
    <w:basedOn w:val="TableNormal6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15" w:customStyle="1">
    <w:name w:val="15"/>
    <w:basedOn w:val="TableNormal6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14" w:customStyle="1">
    <w:name w:val="14"/>
    <w:basedOn w:val="TableNormal6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13" w:customStyle="1">
    <w:name w:val="13"/>
    <w:basedOn w:val="TableNormal6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12" w:customStyle="1">
    <w:name w:val="12"/>
    <w:basedOn w:val="TableNormal6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11" w:customStyle="1">
    <w:name w:val="11"/>
    <w:basedOn w:val="TableNormal6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0" w:customStyle="1">
    <w:name w:val="10"/>
    <w:basedOn w:val="TableNormal6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9" w:customStyle="1">
    <w:name w:val="9"/>
    <w:basedOn w:val="TableNormal6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8" w:customStyle="1">
    <w:name w:val="8"/>
    <w:basedOn w:val="TableNormal6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7" w:customStyle="1">
    <w:name w:val="7"/>
    <w:basedOn w:val="TableNormal6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6" w:customStyle="1">
    <w:name w:val="6"/>
    <w:basedOn w:val="TableNormal6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5" w:customStyle="1">
    <w:name w:val="5"/>
    <w:basedOn w:val="TableNormal6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4" w:customStyle="1">
    <w:name w:val="4"/>
    <w:basedOn w:val="TableNormal6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3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4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5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6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7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8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9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a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b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c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d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e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0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1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2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3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4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5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6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7" w:customStyle="1">
    <w:basedOn w:val="TableNormal3"/>
    <w:tblPr>
      <w:tblStyleRowBandSize w:val="1"/>
      <w:tblStyleColBandSize w:val="1"/>
      <w:tblCellMar>
        <w:top w:w="15.0" w:type="dxa"/>
        <w:left w:w="70.0" w:type="dxa"/>
        <w:right w:w="70.0" w:type="dxa"/>
      </w:tblCellMar>
    </w:tblPr>
  </w:style>
  <w:style w:type="table" w:styleId="af8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9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a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b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c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d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e" w:customStyle="1">
    <w:basedOn w:val="TableNormal3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" w:customStyle="1">
    <w:basedOn w:val="TableNormal3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0" w:customStyle="1">
    <w:basedOn w:val="TableNormal3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1" w:customStyle="1">
    <w:basedOn w:val="TableNormal3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2" w:customStyle="1">
    <w:basedOn w:val="TableNormal3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3" w:customStyle="1">
    <w:basedOn w:val="TableNormal3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4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5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6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7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8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9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a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b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c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d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e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0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1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2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3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4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5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6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7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8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9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a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b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c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d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e" w:customStyle="1">
    <w:basedOn w:val="TableNormal2"/>
    <w:tblPr>
      <w:tblStyleRowBandSize w:val="1"/>
      <w:tblStyleColBandSize w:val="1"/>
      <w:tblCellMar>
        <w:top w:w="15.0" w:type="dxa"/>
        <w:left w:w="70.0" w:type="dxa"/>
        <w:right w:w="70.0" w:type="dxa"/>
      </w:tblCellMar>
    </w:tblPr>
  </w:style>
  <w:style w:type="table" w:styleId="affff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0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ff1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ff2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ff3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ff4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ff5" w:customStyle="1">
    <w:basedOn w:val="TableNormal2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6" w:customStyle="1">
    <w:basedOn w:val="TableNormal2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7" w:customStyle="1">
    <w:basedOn w:val="TableNormal2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8" w:customStyle="1">
    <w:basedOn w:val="TableNormal2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9" w:customStyle="1">
    <w:basedOn w:val="TableNormal2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a" w:customStyle="1">
    <w:basedOn w:val="TableNormal2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b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ffc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ffd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e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0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1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2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3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4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5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6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7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8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9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a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b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c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d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e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f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f0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f1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f2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f3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f4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f5" w:customStyle="1">
    <w:basedOn w:val="TableNormal1"/>
    <w:tblPr>
      <w:tblStyleRowBandSize w:val="1"/>
      <w:tblStyleColBandSize w:val="1"/>
      <w:tblCellMar>
        <w:top w:w="15.0" w:type="dxa"/>
        <w:left w:w="70.0" w:type="dxa"/>
        <w:bottom w:w="0.0" w:type="dxa"/>
        <w:right w:w="70.0" w:type="dxa"/>
      </w:tblCellMar>
    </w:tblPr>
  </w:style>
  <w:style w:type="table" w:styleId="affffff6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f7" w:customStyle="1">
    <w:basedOn w:val="TableNormal1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ffff8" w:customStyle="1">
    <w:basedOn w:val="TableNormal1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ffff9" w:customStyle="1">
    <w:basedOn w:val="TableNormal1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ffffa" w:customStyle="1">
    <w:basedOn w:val="TableNormal1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ffffb" w:customStyle="1">
    <w:basedOn w:val="TableNormal1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ffffc" w:customStyle="1">
    <w:basedOn w:val="TableNormal1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ffffd" w:customStyle="1">
    <w:basedOn w:val="TableNormal1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ffffe" w:customStyle="1">
    <w:basedOn w:val="TableNormal1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fffff" w:customStyle="1">
    <w:basedOn w:val="TableNormal1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fffff0" w:customStyle="1">
    <w:basedOn w:val="TableNormal1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fffff1" w:customStyle="1">
    <w:basedOn w:val="TableNormal1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fffff2" w:customStyle="1">
    <w:basedOn w:val="TableNormal1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fffff3" w:customStyle="1">
    <w:basedOn w:val="TableNormal1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character" w:styleId="Mencinsinresolver4" w:customStyle="1">
    <w:name w:val="Mención sin resolver4"/>
    <w:basedOn w:val="DefaultParagraphFont"/>
    <w:uiPriority w:val="99"/>
    <w:semiHidden w:val="1"/>
    <w:unhideWhenUsed w:val="1"/>
    <w:rsid w:val="007D30F4"/>
    <w:rPr>
      <w:color w:val="605e5c"/>
      <w:shd w:color="auto" w:fill="e1dfdd" w:val="clear"/>
    </w:rPr>
  </w:style>
  <w:style w:type="character" w:styleId="Mencinsinresolver5" w:customStyle="1">
    <w:name w:val="Mención sin resolver5"/>
    <w:basedOn w:val="DefaultParagraphFont"/>
    <w:uiPriority w:val="99"/>
    <w:semiHidden w:val="1"/>
    <w:unhideWhenUsed w:val="1"/>
    <w:rsid w:val="00781BBA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image" Target="media/image1.png"/><Relationship Id="rId15" Type="http://schemas.openxmlformats.org/officeDocument/2006/relationships/footer" Target="footer1.xml"/><Relationship Id="rId1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4rQ2HSI9ch3BrgWF7SsZhDxX5Q==">CgMxLjAaJwoBMBIiCiAIBCocCgtBQUFCeHFxdGMwYxAIGgtBQUFCeHFxdGMwYyLsAQoLQUFBQnhxcXRjMGMSugEKC0FBQUJ4cXF0YzBjEgtBQUFCeHFxdGMwYxoUCgl0ZXh0L2h0bWwSB0FuZXhvIDEiFQoKdGV4dC9wbGFpbhIHQW5leG8gMSobIhUxMDg5NzE5MjE0ODUyMzY4NTc5NDMoADgAMNyhxJqzMzjcocSaszNKFwoKdGV4dC9wbGFpbhIJcHJvdG9jb2xvWgw3eGQybjg0YW5mZW9yAiAAeACaAQYIABAAGACqAQkSB0FuZXhvIDGwAQC4AQAY3KHEmrMzINyhxJqzMzAAQhBraXguZW5iZGdoOHJtc2lkMg5oLnNteWV1b2RvbWpmdDgAciExbXNHd0pJNXJfaExWX0hTU0dNYThsRXQ5MFlVY0dodX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2025-12-02T21:32:00Z</dcterms:created>
  <dc:creator>Usuario asesorlegal.sudiv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272a39fe531ff5a1b036777e9f84c94daecdaf298c8b5c3fba6bb2bd4c131b47</vt:lpwstr>
  </property>
</Properties>
</file>